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360" w:lineRule="auto"/>
        <w:jc w:val="left"/>
        <w:rPr>
          <w:rFonts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编号：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AF/SQ-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10</w:t>
      </w:r>
      <w:bookmarkStart w:id="1" w:name="_GoBack"/>
      <w:bookmarkEnd w:id="1"/>
      <w:r>
        <w:rPr>
          <w:rFonts w:hint="default" w:ascii="Times New Roman" w:hAnsi="Times New Roman" w:cs="Times New Roman"/>
          <w:color w:val="000000"/>
          <w:sz w:val="24"/>
          <w:szCs w:val="24"/>
        </w:rPr>
        <w:t>/1.0</w:t>
      </w:r>
    </w:p>
    <w:p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Toc340417994"/>
      <w:r>
        <w:rPr>
          <w:rFonts w:hint="eastAsia" w:asciiTheme="minorEastAsia" w:hAnsiTheme="minorEastAsia" w:eastAsiaTheme="minorEastAsia"/>
          <w:sz w:val="24"/>
          <w:szCs w:val="24"/>
        </w:rPr>
        <w:t>违背方案报告</w:t>
      </w:r>
      <w:bookmarkEnd w:id="0"/>
    </w:p>
    <w:tbl>
      <w:tblPr>
        <w:tblStyle w:val="5"/>
        <w:tblW w:w="501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12"/>
        <w:gridCol w:w="2000"/>
        <w:gridCol w:w="2440"/>
        <w:gridCol w:w="20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15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0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15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0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1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伦理审查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同意函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15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0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1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一、违背方案的情况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重大违背方案：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纳入不符合纳入标准的受试者：□是，□否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研究过程中，符合提前中止研究标准而没有让受试者退出：□是，□否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给予受试者错误的治疗或不正确的剂量：□是，□否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给予受试者方案禁用的合并用药：□是，□否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960" w:firstLineChars="4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任何偏离研究特定的程序或评估，从而对受试者的权益、安全和健康，或对研究结果产生显著影响的研究行为：□是，□否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持续违背方案（不属于上述重大违背方案，但反复多次的违背方案）：□是，□否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研究者不配合监查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稽查：□是，□否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对违背事件不予以纠正；□是，□否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违背方案事件的描述（什么原因导致了什么违背方案事件）：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二、违背方案的影响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是否影响受试者的安全：□是，□否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是否影响受试者的权益：□是，□否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是否对研究结果产生显著影响：□是，□否</w:t>
      </w:r>
    </w:p>
    <w:p>
      <w:pPr>
        <w:spacing w:line="400" w:lineRule="exact"/>
        <w:ind w:left="239" w:leftChars="114" w:firstLine="241" w:firstLineChars="100"/>
        <w:rPr>
          <w:rFonts w:hint="eastAsia" w:cs="Times New Roman" w:asciiTheme="minorEastAsia" w:hAnsiTheme="minorEastAsia" w:eastAsiaTheme="minorEastAsia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三、违背方案的处理措施</w:t>
      </w:r>
      <w:r>
        <w:rPr>
          <w:rFonts w:hint="eastAsia" w:cs="Times New Roman" w:asciiTheme="minorEastAsia" w:hAnsiTheme="minorEastAsia" w:eastAsiaTheme="minorEastAsia"/>
          <w:color w:val="000000"/>
          <w:kern w:val="2"/>
          <w:sz w:val="24"/>
          <w:szCs w:val="24"/>
          <w:lang w:val="en-US" w:eastAsia="zh-CN" w:bidi="ar-SA"/>
        </w:rPr>
        <w:t>（包括对违背方案事件采取的处理措施、是否对受试者采取保护措施、对本部分缺失/不符合方案要求的数据采取何种处理等）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68"/>
        <w:gridCol w:w="2153"/>
        <w:gridCol w:w="2175"/>
        <w:gridCol w:w="214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5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4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 xml:space="preserve">                 </w:t>
    </w:r>
    <w:r>
      <w:rPr>
        <w:rFonts w:ascii="黑体" w:eastAsia="黑体"/>
        <w:sz w:val="36"/>
        <w:szCs w:val="36"/>
      </w:rPr>
      <w:drawing>
        <wp:inline distT="0" distB="0" distL="0" distR="0">
          <wp:extent cx="3562350" cy="657225"/>
          <wp:effectExtent l="0" t="0" r="6350" b="3175"/>
          <wp:docPr id="1" name="图片 1" descr="C:\Users\xs\Desktop\病历标题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xs\Desktop\病历标题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23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95E1D4"/>
    <w:multiLevelType w:val="multilevel"/>
    <w:tmpl w:val="9C95E1D4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4BA6A42F"/>
    <w:multiLevelType w:val="multilevel"/>
    <w:tmpl w:val="4BA6A42F"/>
    <w:lvl w:ilvl="0" w:tentative="0">
      <w:start w:val="1"/>
      <w:numFmt w:val="bullet"/>
      <w:lvlText w:val="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2E184BB5"/>
    <w:rsid w:val="13A6022B"/>
    <w:rsid w:val="1D9648C2"/>
    <w:rsid w:val="22EE7301"/>
    <w:rsid w:val="2E184BB5"/>
    <w:rsid w:val="2F6F78FC"/>
    <w:rsid w:val="48DB57A3"/>
    <w:rsid w:val="52A42F98"/>
    <w:rsid w:val="737F5977"/>
    <w:rsid w:val="7A130F8B"/>
    <w:rsid w:val="7D19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qFormat/>
    <w:uiPriority w:val="0"/>
    <w:pPr>
      <w:spacing w:before="240"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450</Words>
  <Characters>461</Characters>
  <Lines>0</Lines>
  <Paragraphs>0</Paragraphs>
  <TotalTime>1</TotalTime>
  <ScaleCrop>false</ScaleCrop>
  <LinksUpToDate>false</LinksUpToDate>
  <CharactersWithSpaces>461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2022-05-06T07:21:00Z</dcterms:created>
  <dc:creator>5H-6LYFB</dc:creator>
  <cp:lastModifiedBy>苏玲</cp:lastModifiedBy>
  <dcterms:modified xsi:type="dcterms:W3CDTF">2022-09-30T01:29:11Z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65D3ABE164754634911CCD34DA0F1BCD</vt:lpwstr>
  </property>
</Properties>
</file>